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07" w:rsidRPr="00C376C1" w:rsidRDefault="00615107" w:rsidP="005E5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color w:val="1F497D"/>
          <w:sz w:val="24"/>
          <w:szCs w:val="24"/>
        </w:rPr>
      </w:pPr>
      <w:bookmarkStart w:id="0" w:name="_GoBack"/>
      <w:bookmarkEnd w:id="0"/>
      <w:r w:rsidRPr="00C376C1">
        <w:rPr>
          <w:rFonts w:asciiTheme="minorHAnsi" w:hAnsiTheme="minorHAnsi" w:cstheme="minorBidi"/>
          <w:b/>
          <w:color w:val="1F497D"/>
          <w:sz w:val="24"/>
          <w:szCs w:val="24"/>
        </w:rPr>
        <w:t>Global Mechanism Interim Working Group</w:t>
      </w:r>
    </w:p>
    <w:p w:rsidR="00615107" w:rsidRPr="00C376C1" w:rsidRDefault="00615107" w:rsidP="00C37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color w:val="1F497D"/>
          <w:sz w:val="24"/>
          <w:szCs w:val="24"/>
        </w:rPr>
      </w:pPr>
      <w:r w:rsidRPr="00C376C1">
        <w:rPr>
          <w:rFonts w:asciiTheme="minorHAnsi" w:hAnsiTheme="minorHAnsi" w:cstheme="minorBidi"/>
          <w:b/>
          <w:color w:val="1F497D"/>
          <w:sz w:val="24"/>
          <w:szCs w:val="24"/>
        </w:rPr>
        <w:t>Conference Call</w:t>
      </w:r>
    </w:p>
    <w:p w:rsidR="00615107" w:rsidRPr="00C376C1" w:rsidRDefault="00615107" w:rsidP="005E5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color w:val="1F497D"/>
          <w:sz w:val="24"/>
          <w:szCs w:val="24"/>
        </w:rPr>
      </w:pPr>
      <w:r w:rsidRPr="00C376C1">
        <w:rPr>
          <w:rFonts w:asciiTheme="minorHAnsi" w:hAnsiTheme="minorHAnsi" w:cstheme="minorBidi"/>
          <w:b/>
          <w:color w:val="1F497D"/>
          <w:sz w:val="24"/>
          <w:szCs w:val="24"/>
        </w:rPr>
        <w:t>October 3</w:t>
      </w:r>
      <w:r w:rsidRPr="00C376C1">
        <w:rPr>
          <w:rFonts w:asciiTheme="minorHAnsi" w:hAnsiTheme="minorHAnsi" w:cstheme="minorBidi"/>
          <w:b/>
          <w:color w:val="1F497D"/>
          <w:sz w:val="24"/>
          <w:szCs w:val="24"/>
          <w:vertAlign w:val="superscript"/>
        </w:rPr>
        <w:t>rd</w:t>
      </w:r>
      <w:r w:rsidRPr="00C376C1">
        <w:rPr>
          <w:rFonts w:asciiTheme="minorHAnsi" w:hAnsiTheme="minorHAnsi" w:cstheme="minorBidi"/>
          <w:b/>
          <w:color w:val="1F497D"/>
          <w:sz w:val="24"/>
          <w:szCs w:val="24"/>
        </w:rPr>
        <w:t xml:space="preserve"> – 10 AM</w:t>
      </w:r>
    </w:p>
    <w:p w:rsidR="00615107" w:rsidRPr="00C376C1" w:rsidRDefault="00615107" w:rsidP="005E5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color w:val="1F497D"/>
          <w:sz w:val="24"/>
          <w:szCs w:val="24"/>
        </w:rPr>
      </w:pPr>
      <w:r w:rsidRPr="00C376C1">
        <w:rPr>
          <w:rFonts w:asciiTheme="minorHAnsi" w:hAnsiTheme="minorHAnsi" w:cstheme="minorBidi"/>
          <w:b/>
          <w:color w:val="1F497D"/>
          <w:sz w:val="24"/>
          <w:szCs w:val="24"/>
        </w:rPr>
        <w:t>Draft Agenda</w:t>
      </w:r>
    </w:p>
    <w:p w:rsidR="005E59E8" w:rsidRDefault="005E59E8" w:rsidP="00615107">
      <w:pPr>
        <w:jc w:val="center"/>
        <w:rPr>
          <w:rFonts w:asciiTheme="minorHAnsi" w:hAnsiTheme="minorHAnsi" w:cstheme="minorBidi"/>
          <w:b/>
          <w:color w:val="1F497D"/>
          <w:sz w:val="28"/>
          <w:szCs w:val="28"/>
        </w:rPr>
      </w:pPr>
    </w:p>
    <w:p w:rsidR="005E59E8" w:rsidRPr="005E59E8" w:rsidRDefault="005E59E8" w:rsidP="005E59E8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5E59E8">
        <w:rPr>
          <w:rFonts w:asciiTheme="minorHAnsi" w:hAnsiTheme="minorHAnsi" w:cstheme="minorBidi"/>
          <w:color w:val="1F497D"/>
          <w:sz w:val="24"/>
          <w:szCs w:val="24"/>
        </w:rPr>
        <w:t>Expected outcomes</w:t>
      </w:r>
    </w:p>
    <w:p w:rsidR="005E59E8" w:rsidRPr="005E59E8" w:rsidRDefault="005E59E8" w:rsidP="005E59E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4"/>
          <w:szCs w:val="24"/>
        </w:rPr>
      </w:pPr>
      <w:r w:rsidRPr="005E59E8">
        <w:rPr>
          <w:rFonts w:asciiTheme="minorHAnsi" w:hAnsiTheme="minorHAnsi" w:cstheme="minorBidi"/>
          <w:color w:val="1F497D"/>
          <w:sz w:val="24"/>
          <w:szCs w:val="24"/>
        </w:rPr>
        <w:t>Recommendations for streamlining/fine-tuning of implementation</w:t>
      </w:r>
      <w:r>
        <w:rPr>
          <w:rFonts w:asciiTheme="minorHAnsi" w:hAnsiTheme="minorHAnsi" w:cstheme="minorBidi"/>
          <w:color w:val="1F497D"/>
          <w:sz w:val="24"/>
          <w:szCs w:val="24"/>
        </w:rPr>
        <w:t xml:space="preserve"> plan</w:t>
      </w:r>
    </w:p>
    <w:p w:rsidR="005E59E8" w:rsidRPr="005E59E8" w:rsidRDefault="005E59E8" w:rsidP="005E59E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4"/>
          <w:szCs w:val="24"/>
        </w:rPr>
      </w:pPr>
      <w:r w:rsidRPr="005E59E8">
        <w:rPr>
          <w:rFonts w:asciiTheme="minorHAnsi" w:hAnsiTheme="minorHAnsi" w:cstheme="minorBidi"/>
          <w:color w:val="1F497D"/>
          <w:sz w:val="24"/>
          <w:szCs w:val="24"/>
        </w:rPr>
        <w:t>Prioritize key action points/potential quick wins for first six months</w:t>
      </w:r>
    </w:p>
    <w:p w:rsidR="005E59E8" w:rsidRPr="005E59E8" w:rsidRDefault="005E59E8" w:rsidP="005E59E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4"/>
          <w:szCs w:val="24"/>
        </w:rPr>
      </w:pPr>
      <w:r w:rsidRPr="005E59E8">
        <w:rPr>
          <w:rFonts w:asciiTheme="minorHAnsi" w:hAnsiTheme="minorHAnsi" w:cstheme="minorBidi"/>
          <w:color w:val="1F497D"/>
          <w:sz w:val="24"/>
          <w:szCs w:val="24"/>
        </w:rPr>
        <w:t>Recommendations/agreement for management structure/resourcing</w:t>
      </w:r>
    </w:p>
    <w:p w:rsidR="00615107" w:rsidRDefault="00615107" w:rsidP="00615107">
      <w:pPr>
        <w:jc w:val="center"/>
        <w:rPr>
          <w:rFonts w:asciiTheme="minorHAnsi" w:hAnsiTheme="minorHAnsi" w:cstheme="minorBidi"/>
          <w:b/>
          <w:color w:val="1F497D"/>
        </w:rPr>
      </w:pP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615107" w:rsidRPr="005E59E8" w:rsidTr="00C376C1">
        <w:trPr>
          <w:trHeight w:val="422"/>
        </w:trPr>
        <w:tc>
          <w:tcPr>
            <w:tcW w:w="5040" w:type="dxa"/>
          </w:tcPr>
          <w:p w:rsidR="00615107" w:rsidRPr="005E59E8" w:rsidRDefault="00615107" w:rsidP="005E59E8">
            <w:pPr>
              <w:jc w:val="center"/>
              <w:rPr>
                <w:rFonts w:asciiTheme="minorHAnsi" w:hAnsiTheme="minorHAnsi" w:cstheme="minorBidi"/>
                <w:b/>
                <w:color w:val="1F497D"/>
                <w:sz w:val="24"/>
                <w:szCs w:val="24"/>
              </w:rPr>
            </w:pPr>
            <w:r w:rsidRPr="005E59E8">
              <w:rPr>
                <w:rFonts w:asciiTheme="minorHAnsi" w:hAnsiTheme="minorHAnsi" w:cstheme="minorBidi"/>
                <w:b/>
                <w:color w:val="1F497D"/>
                <w:sz w:val="24"/>
                <w:szCs w:val="24"/>
              </w:rPr>
              <w:t>Topic</w:t>
            </w:r>
          </w:p>
        </w:tc>
        <w:tc>
          <w:tcPr>
            <w:tcW w:w="5220" w:type="dxa"/>
          </w:tcPr>
          <w:p w:rsidR="00615107" w:rsidRPr="005E59E8" w:rsidRDefault="002F6C16" w:rsidP="00C376C1">
            <w:pPr>
              <w:jc w:val="center"/>
              <w:rPr>
                <w:rFonts w:asciiTheme="minorHAnsi" w:hAnsiTheme="minorHAnsi" w:cstheme="minorBidi"/>
                <w:b/>
                <w:color w:val="1F497D"/>
                <w:sz w:val="24"/>
                <w:szCs w:val="24"/>
              </w:rPr>
            </w:pPr>
            <w:r w:rsidRPr="005E59E8">
              <w:rPr>
                <w:rFonts w:asciiTheme="minorHAnsi" w:hAnsiTheme="minorHAnsi" w:cstheme="minorBidi"/>
                <w:b/>
                <w:color w:val="1F497D"/>
                <w:sz w:val="24"/>
                <w:szCs w:val="24"/>
              </w:rPr>
              <w:t>Comments</w:t>
            </w:r>
          </w:p>
        </w:tc>
      </w:tr>
      <w:tr w:rsidR="00615107" w:rsidRPr="00615107" w:rsidTr="00C376C1">
        <w:tc>
          <w:tcPr>
            <w:tcW w:w="5040" w:type="dxa"/>
          </w:tcPr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Welcome and Review of Agenda </w:t>
            </w:r>
          </w:p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5220" w:type="dxa"/>
          </w:tcPr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615107" w:rsidRPr="00615107" w:rsidTr="00C376C1">
        <w:tc>
          <w:tcPr>
            <w:tcW w:w="5040" w:type="dxa"/>
          </w:tcPr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Overview of Draft Implementation Plan  </w:t>
            </w:r>
          </w:p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5220" w:type="dxa"/>
          </w:tcPr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615107" w:rsidRPr="00615107" w:rsidTr="00C376C1">
        <w:tc>
          <w:tcPr>
            <w:tcW w:w="5040" w:type="dxa"/>
          </w:tcPr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Issues that require clarification</w:t>
            </w: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/ Top priorities for the first 12 months</w:t>
            </w:r>
          </w:p>
        </w:tc>
        <w:tc>
          <w:tcPr>
            <w:tcW w:w="5220" w:type="dxa"/>
          </w:tcPr>
          <w:p w:rsidR="002F6C16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What are two/three 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top </w:t>
            </w: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issues </w:t>
            </w: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that require 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greater </w:t>
            </w: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clarification?</w:t>
            </w:r>
            <w:r w:rsidR="000A6FAF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What is missing?</w:t>
            </w:r>
          </w:p>
          <w:p w:rsidR="002F6C16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What 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should be the</w:t>
            </w: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top two/three priorities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for the first 12 months?</w:t>
            </w:r>
          </w:p>
        </w:tc>
      </w:tr>
      <w:tr w:rsidR="00615107" w:rsidRPr="00615107" w:rsidTr="00C376C1">
        <w:tc>
          <w:tcPr>
            <w:tcW w:w="5040" w:type="dxa"/>
          </w:tcPr>
          <w:p w:rsidR="00615107" w:rsidRPr="00615107" w:rsidRDefault="00615107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Quick wins</w:t>
            </w:r>
          </w:p>
        </w:tc>
        <w:tc>
          <w:tcPr>
            <w:tcW w:w="5220" w:type="dxa"/>
          </w:tcPr>
          <w:p w:rsidR="005E59E8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What are some </w:t>
            </w:r>
            <w:r w:rsidR="00615107" w:rsidRPr="00615107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quick wins that could help position the </w:t>
            </w: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mechanism very quickly? </w:t>
            </w:r>
          </w:p>
          <w:p w:rsidR="00C376C1" w:rsidRDefault="00C376C1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5E59E8" w:rsidRPr="00615107" w:rsidRDefault="00C376C1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How do we act on upon those potential quick wins?</w:t>
            </w:r>
          </w:p>
        </w:tc>
      </w:tr>
      <w:tr w:rsidR="00615107" w:rsidRPr="00615107" w:rsidTr="00C376C1">
        <w:tc>
          <w:tcPr>
            <w:tcW w:w="5040" w:type="dxa"/>
          </w:tcPr>
          <w:p w:rsidR="002F6C16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How do we envision working together for the next six to twelve months? </w:t>
            </w:r>
          </w:p>
          <w:p w:rsidR="000A6FAF" w:rsidRDefault="000A6FAF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2F6C16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2F6C16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What would be a feasible management structure?</w:t>
            </w:r>
          </w:p>
          <w:p w:rsidR="002F6C16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2F6C16" w:rsidRPr="00615107" w:rsidRDefault="002F6C16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Communication </w:t>
            </w:r>
            <w:r w:rsidR="005E59E8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issues</w:t>
            </w:r>
          </w:p>
        </w:tc>
        <w:tc>
          <w:tcPr>
            <w:tcW w:w="5220" w:type="dxa"/>
          </w:tcPr>
          <w:p w:rsidR="000A6FAF" w:rsidRDefault="000A6FAF" w:rsidP="002F6C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Please see 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Draft </w:t>
            </w:r>
            <w:r w:rsidR="00C376C1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TOR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of the Interim Working Group</w:t>
            </w: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. Do we need a small working group(s) to focus on specific issues?</w:t>
            </w:r>
          </w:p>
          <w:p w:rsidR="000A6FAF" w:rsidRDefault="000A6FAF" w:rsidP="002F6C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5E59E8" w:rsidRDefault="005E59E8" w:rsidP="005E59E8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What level of human/financial resourcing is needed?</w:t>
            </w:r>
          </w:p>
          <w:p w:rsidR="005E59E8" w:rsidRDefault="005E59E8" w:rsidP="005E59E8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5E59E8" w:rsidRPr="00615107" w:rsidRDefault="005E59E8" w:rsidP="005E59E8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Is there a need for a face to face meeting</w:t>
            </w:r>
            <w:r w:rsidR="000A6FAF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soon</w:t>
            </w: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? </w:t>
            </w:r>
          </w:p>
        </w:tc>
      </w:tr>
      <w:tr w:rsidR="002F6C16" w:rsidRPr="00615107" w:rsidTr="00C376C1">
        <w:tc>
          <w:tcPr>
            <w:tcW w:w="5040" w:type="dxa"/>
          </w:tcPr>
          <w:p w:rsidR="002F6C16" w:rsidRDefault="002F6C16" w:rsidP="002F6C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Next steps   </w:t>
            </w:r>
          </w:p>
        </w:tc>
        <w:tc>
          <w:tcPr>
            <w:tcW w:w="5220" w:type="dxa"/>
          </w:tcPr>
          <w:p w:rsidR="002F6C16" w:rsidRDefault="000A6FAF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Key amendments to the</w:t>
            </w:r>
            <w:r w:rsidR="002F6C1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implementation plan </w:t>
            </w:r>
          </w:p>
          <w:p w:rsidR="002F6C16" w:rsidRDefault="002F6C16" w:rsidP="002F6C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Priorities/quick wins for the first six months</w:t>
            </w:r>
          </w:p>
          <w:p w:rsidR="002F6C16" w:rsidRDefault="005E59E8" w:rsidP="000A6FAF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Management and resourcing</w:t>
            </w:r>
          </w:p>
        </w:tc>
      </w:tr>
      <w:tr w:rsidR="00C376C1" w:rsidRPr="00615107" w:rsidTr="00C376C1">
        <w:tc>
          <w:tcPr>
            <w:tcW w:w="5040" w:type="dxa"/>
          </w:tcPr>
          <w:p w:rsidR="00C376C1" w:rsidRDefault="00C376C1" w:rsidP="002F6C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AOB</w:t>
            </w:r>
          </w:p>
        </w:tc>
        <w:tc>
          <w:tcPr>
            <w:tcW w:w="5220" w:type="dxa"/>
          </w:tcPr>
          <w:p w:rsidR="00C376C1" w:rsidRDefault="00C376C1" w:rsidP="00615107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</w:tbl>
    <w:p w:rsidR="00615107" w:rsidRDefault="00C376C1" w:rsidP="00615107">
      <w:pPr>
        <w:rPr>
          <w:rFonts w:asciiTheme="minorHAnsi" w:hAnsiTheme="minorHAnsi" w:cstheme="minorBidi"/>
          <w:b/>
          <w:color w:val="1F497D"/>
        </w:rPr>
      </w:pPr>
      <w:r>
        <w:rPr>
          <w:rFonts w:asciiTheme="minorHAnsi" w:hAnsiTheme="minorHAnsi" w:cstheme="minorBidi"/>
          <w:b/>
          <w:color w:val="1F497D"/>
        </w:rPr>
        <w:t>Call in details</w:t>
      </w:r>
    </w:p>
    <w:p w:rsidR="00C376C1" w:rsidRPr="00B964E0" w:rsidRDefault="00C37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98079AE" wp14:editId="00C90066">
            <wp:extent cx="3276600" cy="12649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6C1" w:rsidRPr="00B964E0" w:rsidSect="005E59E8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2670"/>
    <w:multiLevelType w:val="hybridMultilevel"/>
    <w:tmpl w:val="A97C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F449D"/>
    <w:multiLevelType w:val="hybridMultilevel"/>
    <w:tmpl w:val="3A4A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07"/>
    <w:rsid w:val="00097631"/>
    <w:rsid w:val="000A6FAF"/>
    <w:rsid w:val="000B7A51"/>
    <w:rsid w:val="002F6C16"/>
    <w:rsid w:val="003E28BC"/>
    <w:rsid w:val="005E59E8"/>
    <w:rsid w:val="00615107"/>
    <w:rsid w:val="00B964E0"/>
    <w:rsid w:val="00C3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07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107"/>
    <w:pPr>
      <w:ind w:left="720"/>
      <w:contextualSpacing/>
    </w:pPr>
  </w:style>
  <w:style w:type="table" w:styleId="TableGrid">
    <w:name w:val="Table Grid"/>
    <w:basedOn w:val="TableNormal"/>
    <w:uiPriority w:val="59"/>
    <w:rsid w:val="0061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A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51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07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107"/>
    <w:pPr>
      <w:ind w:left="720"/>
      <w:contextualSpacing/>
    </w:pPr>
  </w:style>
  <w:style w:type="table" w:styleId="TableGrid">
    <w:name w:val="Table Grid"/>
    <w:basedOn w:val="TableNormal"/>
    <w:uiPriority w:val="59"/>
    <w:rsid w:val="0061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A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51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Obregon</dc:creator>
  <cp:keywords/>
  <dc:description/>
  <cp:lastModifiedBy>Warren Feek</cp:lastModifiedBy>
  <cp:revision>2</cp:revision>
  <dcterms:created xsi:type="dcterms:W3CDTF">2017-10-04T22:21:00Z</dcterms:created>
  <dcterms:modified xsi:type="dcterms:W3CDTF">2017-10-04T22:21:00Z</dcterms:modified>
</cp:coreProperties>
</file>